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F0D" w:rsidRDefault="00650F0D" w:rsidP="00C44165">
      <w:pPr>
        <w:spacing w:line="480" w:lineRule="auto"/>
        <w:jc w:val="both"/>
      </w:pPr>
      <w:bookmarkStart w:id="0" w:name="_GoBack"/>
      <w:bookmarkEnd w:id="0"/>
    </w:p>
    <w:p w:rsidR="00C82F07" w:rsidRDefault="00C82F07" w:rsidP="00C82F07">
      <w:pPr>
        <w:spacing w:line="480" w:lineRule="auto"/>
        <w:jc w:val="center"/>
      </w:pPr>
    </w:p>
    <w:p w:rsidR="00C82F07" w:rsidRDefault="00C82F07" w:rsidP="00C82F07">
      <w:pPr>
        <w:spacing w:line="480" w:lineRule="auto"/>
        <w:jc w:val="center"/>
      </w:pPr>
    </w:p>
    <w:p w:rsidR="00C82F07" w:rsidRDefault="00C82F07" w:rsidP="00C82F07">
      <w:pPr>
        <w:spacing w:line="480" w:lineRule="auto"/>
        <w:jc w:val="center"/>
      </w:pPr>
    </w:p>
    <w:p w:rsidR="00C82F07" w:rsidRDefault="004C5B06" w:rsidP="00C82F07">
      <w:pPr>
        <w:spacing w:line="480" w:lineRule="auto"/>
        <w:jc w:val="center"/>
      </w:pPr>
      <w:r>
        <w:t>Business Analytics</w:t>
      </w:r>
    </w:p>
    <w:p w:rsidR="00650F0D" w:rsidRDefault="00650F0D" w:rsidP="00C82F07">
      <w:pPr>
        <w:spacing w:line="480" w:lineRule="auto"/>
        <w:jc w:val="center"/>
      </w:pPr>
      <w:r>
        <w:t>Name</w:t>
      </w:r>
    </w:p>
    <w:p w:rsidR="00C82F07" w:rsidRDefault="00C82F07" w:rsidP="00C82F07">
      <w:pPr>
        <w:spacing w:line="480" w:lineRule="auto"/>
        <w:jc w:val="center"/>
      </w:pPr>
      <w:r>
        <w:t>Institution</w:t>
      </w:r>
    </w:p>
    <w:p w:rsidR="00650F0D" w:rsidRDefault="00650F0D">
      <w:r>
        <w:br w:type="page"/>
      </w:r>
    </w:p>
    <w:p w:rsidR="004C5B06" w:rsidRDefault="004C5B06" w:rsidP="004C5B06">
      <w:pPr>
        <w:spacing w:line="480" w:lineRule="auto"/>
        <w:jc w:val="center"/>
        <w:rPr>
          <w:b/>
          <w:lang w:val="en-GB"/>
        </w:rPr>
      </w:pPr>
      <w:r>
        <w:rPr>
          <w:b/>
          <w:lang w:val="en-GB"/>
        </w:rPr>
        <w:lastRenderedPageBreak/>
        <w:t>Business Analytics</w:t>
      </w:r>
    </w:p>
    <w:p w:rsidR="004C5B06" w:rsidRPr="000B786B" w:rsidRDefault="004C5B06" w:rsidP="004C5B06">
      <w:pPr>
        <w:spacing w:line="480" w:lineRule="auto"/>
        <w:jc w:val="center"/>
        <w:rPr>
          <w:b/>
          <w:lang w:val="en-GB"/>
        </w:rPr>
      </w:pPr>
      <w:r w:rsidRPr="000B786B">
        <w:rPr>
          <w:b/>
          <w:lang w:val="en-GB"/>
        </w:rPr>
        <w:t>Introduction</w:t>
      </w:r>
    </w:p>
    <w:p w:rsidR="004C5B06" w:rsidRPr="000B786B" w:rsidRDefault="004C5B06" w:rsidP="004C5B06">
      <w:pPr>
        <w:spacing w:line="480" w:lineRule="auto"/>
        <w:ind w:firstLine="720"/>
        <w:rPr>
          <w:lang w:val="en-GB"/>
        </w:rPr>
      </w:pPr>
      <w:r w:rsidRPr="000B786B">
        <w:rPr>
          <w:lang w:val="en-GB"/>
        </w:rPr>
        <w:t>Business analytics literately encompasses data analysis in creating predictive models including applying optimization techniques and communicate the outcomes to the employees and consumers</w:t>
      </w:r>
      <w:r>
        <w:rPr>
          <w:lang w:val="en-GB"/>
        </w:rPr>
        <w:t xml:space="preserve"> (Wang, Nianxin &amp; Shilun, 2020)</w:t>
      </w:r>
      <w:r w:rsidRPr="000B786B">
        <w:rPr>
          <w:lang w:val="en-GB"/>
        </w:rPr>
        <w:t xml:space="preserve">. Business analytics is rampantly considered in every organization, more particularly, to achieve effective and sound decisions. Technically, there are three distinguished categories of business analytics which include the following; descriptive analytics which statistically looks at the data and informs you what occurred in the past. In this light, descriptive analytics aids the business to comprehend how they are performing, and this is realized through the provision of context to the stakeholders to make meaningful information interpretation. </w:t>
      </w:r>
    </w:p>
    <w:p w:rsidR="004C5B06" w:rsidRPr="000B786B" w:rsidRDefault="004C5B06" w:rsidP="004C5B06">
      <w:pPr>
        <w:spacing w:line="480" w:lineRule="auto"/>
        <w:ind w:firstLine="720"/>
        <w:rPr>
          <w:lang w:val="en-GB"/>
        </w:rPr>
      </w:pPr>
      <w:r w:rsidRPr="000B786B">
        <w:rPr>
          <w:lang w:val="en-GB"/>
        </w:rPr>
        <w:t>Besides, predictive analytics focuses on the historical data which is fed into a model of machine learning that puts core trends and patterns under consideration. Well enough, prescriptive analytics projects predictive data to the other level by suggesting several courses of action and pinpoints potential implications that would be achieved from each. Businesses use analytics to convert raw operational data into actionable insights. First, business takes an initiative of recognizing the different categories of data analytics. Incorporating analytics into the systems of business can be challenging, for this reason, understanding what you are dealing with is vital such as descriptive, predictive, or prescriptive</w:t>
      </w:r>
      <w:r>
        <w:rPr>
          <w:lang w:val="en-GB"/>
        </w:rPr>
        <w:t xml:space="preserve"> (Amir, Ahad, Peter &amp; Samira, 2019)</w:t>
      </w:r>
      <w:r w:rsidRPr="000B786B">
        <w:rPr>
          <w:lang w:val="en-GB"/>
        </w:rPr>
        <w:t xml:space="preserve">. </w:t>
      </w:r>
    </w:p>
    <w:p w:rsidR="004C5B06" w:rsidRPr="000B786B" w:rsidRDefault="004C5B06" w:rsidP="004C5B06">
      <w:pPr>
        <w:spacing w:line="480" w:lineRule="auto"/>
        <w:ind w:firstLine="720"/>
        <w:rPr>
          <w:lang w:val="en-GB"/>
        </w:rPr>
      </w:pPr>
      <w:r w:rsidRPr="000B786B">
        <w:rPr>
          <w:lang w:val="en-GB"/>
        </w:rPr>
        <w:t xml:space="preserve">Second, measure what matters by identifying the business phenomenon that should be solved, and when you are looking at measurement, optimization is highly considered. Finally, the business puts data into a certain context. This is accomplished through the establishment of a </w:t>
      </w:r>
      <w:r w:rsidRPr="000B786B">
        <w:rPr>
          <w:lang w:val="en-GB"/>
        </w:rPr>
        <w:lastRenderedPageBreak/>
        <w:t>context whereby you ask what data implies, establish the level of its importance, and understand its implications on the business. A good example where this can be applied is in the case of customer surveys like the net promoter score (NPS) entailing asking customers about their thinking on your products and services.</w:t>
      </w:r>
    </w:p>
    <w:p w:rsidR="004C5B06" w:rsidRPr="000B786B" w:rsidRDefault="004C5B06" w:rsidP="004C5B06">
      <w:pPr>
        <w:spacing w:line="480" w:lineRule="auto"/>
        <w:ind w:firstLine="720"/>
        <w:rPr>
          <w:lang w:val="en-GB"/>
        </w:rPr>
      </w:pPr>
      <w:r w:rsidRPr="000B786B">
        <w:rPr>
          <w:lang w:val="en-GB"/>
        </w:rPr>
        <w:t xml:space="preserve"> I am working at Amazon and ostensibly it uses data analytics. The recommendation technology of Amazon relates to collaborative filtering which is pivotal in deciding what Amazon thinks you want to buy, and in this respect, it builds an image of who you are, thereafter, offer you similar profiles of customers who purchased the same products</w:t>
      </w:r>
      <w:r w:rsidR="00E20169">
        <w:rPr>
          <w:lang w:val="en-GB"/>
        </w:rPr>
        <w:t xml:space="preserve"> (Hashim, Ying &amp; Humaira, 2020)</w:t>
      </w:r>
      <w:r w:rsidRPr="000B786B">
        <w:rPr>
          <w:lang w:val="en-GB"/>
        </w:rPr>
        <w:t>.</w:t>
      </w:r>
    </w:p>
    <w:p w:rsidR="004C5B06" w:rsidRPr="000B786B" w:rsidRDefault="004C5B06" w:rsidP="004C5B06">
      <w:pPr>
        <w:spacing w:line="480" w:lineRule="auto"/>
        <w:jc w:val="center"/>
        <w:rPr>
          <w:b/>
          <w:lang w:val="en-GB"/>
        </w:rPr>
      </w:pPr>
      <w:r w:rsidRPr="000B786B">
        <w:rPr>
          <w:b/>
          <w:lang w:val="en-GB"/>
        </w:rPr>
        <w:t>Conclusion</w:t>
      </w:r>
    </w:p>
    <w:p w:rsidR="004C5B06" w:rsidRPr="000B786B" w:rsidRDefault="004C5B06" w:rsidP="004C5B06">
      <w:pPr>
        <w:spacing w:line="480" w:lineRule="auto"/>
        <w:ind w:firstLine="720"/>
        <w:rPr>
          <w:lang w:val="en-GB"/>
        </w:rPr>
      </w:pPr>
      <w:r w:rsidRPr="000B786B">
        <w:rPr>
          <w:lang w:val="en-GB"/>
        </w:rPr>
        <w:t>To conclude, as corporations jostle to maintain their competitive edge in respective industries, calibrating the right tools in ensuring they are suitable to maximize not only returns but also insights, more notably, from their big raw data will be beneficial in reducing costs and escalate efficiencies.</w:t>
      </w:r>
    </w:p>
    <w:p w:rsidR="004C5B06" w:rsidRDefault="004C5B06" w:rsidP="004C5B06">
      <w:pPr>
        <w:spacing w:line="480" w:lineRule="auto"/>
        <w:jc w:val="center"/>
        <w:rPr>
          <w:b/>
          <w:lang w:val="en-GB"/>
        </w:rPr>
      </w:pPr>
      <w:r w:rsidRPr="000B786B">
        <w:rPr>
          <w:b/>
          <w:lang w:val="en-GB"/>
        </w:rPr>
        <w:t>References</w:t>
      </w:r>
    </w:p>
    <w:p w:rsidR="004C5B06" w:rsidRDefault="004C5B06" w:rsidP="004C5B06">
      <w:pPr>
        <w:ind w:left="720" w:hanging="720"/>
        <w:rPr>
          <w:lang w:val="en-GB"/>
        </w:rPr>
      </w:pPr>
      <w:r>
        <w:rPr>
          <w:lang w:val="en-GB"/>
        </w:rPr>
        <w:t xml:space="preserve">Wang, Z., Nianxin, W. &amp; Shilun, G. (2020). An Empirical Study on Business Analytics Affordances Enhancing the Management of Cloud Computing. </w:t>
      </w:r>
      <w:r w:rsidRPr="00CF6476">
        <w:rPr>
          <w:i/>
          <w:lang w:val="en-GB"/>
        </w:rPr>
        <w:t>International Journal of Information Management</w:t>
      </w:r>
      <w:r>
        <w:rPr>
          <w:lang w:val="en-GB"/>
        </w:rPr>
        <w:t xml:space="preserve">, 387-394. </w:t>
      </w:r>
    </w:p>
    <w:p w:rsidR="004C5B06" w:rsidRDefault="004C5B06" w:rsidP="004C5B06">
      <w:pPr>
        <w:ind w:left="720" w:hanging="720"/>
        <w:rPr>
          <w:lang w:val="en-GB"/>
        </w:rPr>
      </w:pPr>
      <w:r>
        <w:rPr>
          <w:lang w:val="en-GB"/>
        </w:rPr>
        <w:t xml:space="preserve">Amir, A., Ahad, Z.R., Peter, T. &amp; Samira, A. (2019). The Role of Business Analytics Capabilities in Bolstering Firms’ Agility and Performance. </w:t>
      </w:r>
      <w:r w:rsidRPr="00CF6476">
        <w:rPr>
          <w:i/>
          <w:lang w:val="en-GB"/>
        </w:rPr>
        <w:t>International Journal of International Management,</w:t>
      </w:r>
      <w:r>
        <w:rPr>
          <w:lang w:val="en-GB"/>
        </w:rPr>
        <w:t xml:space="preserve"> 1-15.</w:t>
      </w:r>
    </w:p>
    <w:p w:rsidR="004C5B06" w:rsidRDefault="004C5B06" w:rsidP="004C5B06">
      <w:pPr>
        <w:ind w:left="720" w:hanging="720"/>
        <w:rPr>
          <w:lang w:val="en-GB"/>
        </w:rPr>
      </w:pPr>
      <w:r>
        <w:rPr>
          <w:lang w:val="en-GB"/>
        </w:rPr>
        <w:t xml:space="preserve">Hashim, Z., Ying, W. &amp; Humaira, Y. (2020). Green Innovation as a Mediator in the Impact of Business Analytics and Environmental Orientation on Green Competitive Advantage. </w:t>
      </w:r>
    </w:p>
    <w:p w:rsidR="00E8647E" w:rsidRPr="002779D5" w:rsidRDefault="00E8647E" w:rsidP="00C539F1">
      <w:pPr>
        <w:spacing w:line="480" w:lineRule="auto"/>
        <w:jc w:val="both"/>
        <w:rPr>
          <w:color w:val="222222"/>
          <w:shd w:val="clear" w:color="auto" w:fill="FFFFFF"/>
        </w:rPr>
      </w:pPr>
    </w:p>
    <w:sectPr w:rsidR="00E8647E" w:rsidRPr="002779D5" w:rsidSect="00650F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4B15" w:rsidRDefault="00514B15" w:rsidP="00650F0D">
      <w:pPr>
        <w:spacing w:after="0" w:line="240" w:lineRule="auto"/>
      </w:pPr>
      <w:r>
        <w:separator/>
      </w:r>
    </w:p>
  </w:endnote>
  <w:endnote w:type="continuationSeparator" w:id="1">
    <w:p w:rsidR="00514B15" w:rsidRDefault="00514B15" w:rsidP="00650F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4B15" w:rsidRDefault="00514B15" w:rsidP="00650F0D">
      <w:pPr>
        <w:spacing w:after="0" w:line="240" w:lineRule="auto"/>
      </w:pPr>
      <w:r>
        <w:separator/>
      </w:r>
    </w:p>
  </w:footnote>
  <w:footnote w:type="continuationSeparator" w:id="1">
    <w:p w:rsidR="00514B15" w:rsidRDefault="00514B15" w:rsidP="00650F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80" w:rsidRDefault="004C5B06" w:rsidP="001B4754">
    <w:pPr>
      <w:pStyle w:val="Header"/>
    </w:pPr>
    <w:r>
      <w:t>Business Analytics</w:t>
    </w:r>
    <w:sdt>
      <w:sdtPr>
        <w:id w:val="-2061470067"/>
        <w:docPartObj>
          <w:docPartGallery w:val="Page Numbers (Top of Page)"/>
          <w:docPartUnique/>
        </w:docPartObj>
      </w:sdtPr>
      <w:sdtEndPr>
        <w:rPr>
          <w:noProof/>
        </w:rPr>
      </w:sdtEndPr>
      <w:sdtContent>
        <w:r w:rsidR="007C748C">
          <w:fldChar w:fldCharType="begin"/>
        </w:r>
        <w:r w:rsidR="009B6B80">
          <w:instrText xml:space="preserve"> PAGE   \* MERGEFORMAT </w:instrText>
        </w:r>
        <w:r w:rsidR="007C748C">
          <w:fldChar w:fldCharType="separate"/>
        </w:r>
        <w:r w:rsidR="00E20169">
          <w:rPr>
            <w:noProof/>
          </w:rPr>
          <w:t>2</w:t>
        </w:r>
        <w:r w:rsidR="007C748C">
          <w:rPr>
            <w:noProof/>
          </w:rPr>
          <w:fldChar w:fldCharType="end"/>
        </w:r>
      </w:sdtContent>
    </w:sdt>
  </w:p>
  <w:p w:rsidR="009B6B80" w:rsidRDefault="009B6B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F0D" w:rsidRDefault="00650F0D" w:rsidP="00163222">
    <w:pPr>
      <w:pStyle w:val="Header"/>
    </w:pPr>
    <w:r>
      <w:t>Running head:</w:t>
    </w:r>
    <w:r w:rsidR="004C5B06">
      <w:t xml:space="preserve"> Business Analytics</w:t>
    </w:r>
    <w:sdt>
      <w:sdtPr>
        <w:id w:val="-757592773"/>
        <w:docPartObj>
          <w:docPartGallery w:val="Page Numbers (Top of Page)"/>
          <w:docPartUnique/>
        </w:docPartObj>
      </w:sdtPr>
      <w:sdtEndPr>
        <w:rPr>
          <w:noProof/>
        </w:rPr>
      </w:sdtEndPr>
      <w:sdtContent>
        <w:r w:rsidR="007C748C">
          <w:fldChar w:fldCharType="begin"/>
        </w:r>
        <w:r>
          <w:instrText xml:space="preserve"> PAGE   \* MERGEFORMAT </w:instrText>
        </w:r>
        <w:r w:rsidR="007C748C">
          <w:fldChar w:fldCharType="separate"/>
        </w:r>
        <w:r w:rsidR="00E20169">
          <w:rPr>
            <w:noProof/>
          </w:rPr>
          <w:t>1</w:t>
        </w:r>
        <w:r w:rsidR="007C748C">
          <w:rPr>
            <w:noProof/>
          </w:rPr>
          <w:fldChar w:fldCharType="end"/>
        </w:r>
      </w:sdtContent>
    </w:sdt>
  </w:p>
  <w:p w:rsidR="00650F0D" w:rsidRDefault="00650F0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63B8F"/>
    <w:rsid w:val="00004AF5"/>
    <w:rsid w:val="00017586"/>
    <w:rsid w:val="00024C80"/>
    <w:rsid w:val="00027DE6"/>
    <w:rsid w:val="00043DB7"/>
    <w:rsid w:val="000469AA"/>
    <w:rsid w:val="0005505E"/>
    <w:rsid w:val="0007486F"/>
    <w:rsid w:val="00075AA1"/>
    <w:rsid w:val="000850D8"/>
    <w:rsid w:val="0009455F"/>
    <w:rsid w:val="000C087E"/>
    <w:rsid w:val="000E1424"/>
    <w:rsid w:val="000F27E1"/>
    <w:rsid w:val="0014683B"/>
    <w:rsid w:val="00147626"/>
    <w:rsid w:val="00157773"/>
    <w:rsid w:val="00163222"/>
    <w:rsid w:val="00163B8F"/>
    <w:rsid w:val="001853B8"/>
    <w:rsid w:val="001B4754"/>
    <w:rsid w:val="001C08E8"/>
    <w:rsid w:val="001D28FA"/>
    <w:rsid w:val="001E0F8A"/>
    <w:rsid w:val="001F7BB5"/>
    <w:rsid w:val="00202FCB"/>
    <w:rsid w:val="002032B7"/>
    <w:rsid w:val="00217643"/>
    <w:rsid w:val="00237944"/>
    <w:rsid w:val="00243A8E"/>
    <w:rsid w:val="0026615F"/>
    <w:rsid w:val="002779D5"/>
    <w:rsid w:val="002857FF"/>
    <w:rsid w:val="002B2444"/>
    <w:rsid w:val="002B6023"/>
    <w:rsid w:val="002C1471"/>
    <w:rsid w:val="00301EBA"/>
    <w:rsid w:val="00323AFE"/>
    <w:rsid w:val="00324757"/>
    <w:rsid w:val="00327A57"/>
    <w:rsid w:val="003333CF"/>
    <w:rsid w:val="00336184"/>
    <w:rsid w:val="00340837"/>
    <w:rsid w:val="0035076E"/>
    <w:rsid w:val="0036062D"/>
    <w:rsid w:val="003822B3"/>
    <w:rsid w:val="00383A18"/>
    <w:rsid w:val="00387091"/>
    <w:rsid w:val="003A04BE"/>
    <w:rsid w:val="003A0F98"/>
    <w:rsid w:val="003A1E94"/>
    <w:rsid w:val="003A24E6"/>
    <w:rsid w:val="003B5327"/>
    <w:rsid w:val="003C146B"/>
    <w:rsid w:val="003E7832"/>
    <w:rsid w:val="003F12F8"/>
    <w:rsid w:val="0041478F"/>
    <w:rsid w:val="00463BD4"/>
    <w:rsid w:val="00484CC1"/>
    <w:rsid w:val="004A1AA1"/>
    <w:rsid w:val="004C0CDA"/>
    <w:rsid w:val="004C5B06"/>
    <w:rsid w:val="004E136D"/>
    <w:rsid w:val="004F5093"/>
    <w:rsid w:val="00501B01"/>
    <w:rsid w:val="00507A99"/>
    <w:rsid w:val="00514B15"/>
    <w:rsid w:val="0052712D"/>
    <w:rsid w:val="00531E7F"/>
    <w:rsid w:val="0055019B"/>
    <w:rsid w:val="005532C1"/>
    <w:rsid w:val="00564BF5"/>
    <w:rsid w:val="00580C30"/>
    <w:rsid w:val="005849C1"/>
    <w:rsid w:val="0059239A"/>
    <w:rsid w:val="005B5F7C"/>
    <w:rsid w:val="005C5180"/>
    <w:rsid w:val="005D46FC"/>
    <w:rsid w:val="005E3E13"/>
    <w:rsid w:val="005E5154"/>
    <w:rsid w:val="005F3243"/>
    <w:rsid w:val="005F7F27"/>
    <w:rsid w:val="00604BA9"/>
    <w:rsid w:val="00621518"/>
    <w:rsid w:val="006331D3"/>
    <w:rsid w:val="00633E71"/>
    <w:rsid w:val="00650F0D"/>
    <w:rsid w:val="0065600F"/>
    <w:rsid w:val="006A5DDE"/>
    <w:rsid w:val="006B6E76"/>
    <w:rsid w:val="006C240A"/>
    <w:rsid w:val="006C3DAA"/>
    <w:rsid w:val="006C73D6"/>
    <w:rsid w:val="006D484A"/>
    <w:rsid w:val="006F5D8D"/>
    <w:rsid w:val="007065AA"/>
    <w:rsid w:val="00710BC9"/>
    <w:rsid w:val="00723B90"/>
    <w:rsid w:val="0073505E"/>
    <w:rsid w:val="00740BD6"/>
    <w:rsid w:val="00761D79"/>
    <w:rsid w:val="0077378C"/>
    <w:rsid w:val="00785F2B"/>
    <w:rsid w:val="00786EC4"/>
    <w:rsid w:val="007C4B98"/>
    <w:rsid w:val="007C748C"/>
    <w:rsid w:val="007E2154"/>
    <w:rsid w:val="007E2A38"/>
    <w:rsid w:val="007F6B32"/>
    <w:rsid w:val="00801CE2"/>
    <w:rsid w:val="00821B39"/>
    <w:rsid w:val="00822BB6"/>
    <w:rsid w:val="00832D73"/>
    <w:rsid w:val="00852ACE"/>
    <w:rsid w:val="00865831"/>
    <w:rsid w:val="0087044D"/>
    <w:rsid w:val="00882523"/>
    <w:rsid w:val="00894FC1"/>
    <w:rsid w:val="008A0648"/>
    <w:rsid w:val="008D25ED"/>
    <w:rsid w:val="008E20D8"/>
    <w:rsid w:val="008F3891"/>
    <w:rsid w:val="00902760"/>
    <w:rsid w:val="00910BAE"/>
    <w:rsid w:val="0091254C"/>
    <w:rsid w:val="00914526"/>
    <w:rsid w:val="009159DA"/>
    <w:rsid w:val="00920282"/>
    <w:rsid w:val="00933AD5"/>
    <w:rsid w:val="0093535B"/>
    <w:rsid w:val="00947198"/>
    <w:rsid w:val="0096739D"/>
    <w:rsid w:val="009775A1"/>
    <w:rsid w:val="00987DF5"/>
    <w:rsid w:val="00994191"/>
    <w:rsid w:val="009B6B80"/>
    <w:rsid w:val="009B75C1"/>
    <w:rsid w:val="009D209F"/>
    <w:rsid w:val="009F3155"/>
    <w:rsid w:val="00A02047"/>
    <w:rsid w:val="00A227E4"/>
    <w:rsid w:val="00A24D00"/>
    <w:rsid w:val="00A25C7F"/>
    <w:rsid w:val="00A26C25"/>
    <w:rsid w:val="00A27B79"/>
    <w:rsid w:val="00A33993"/>
    <w:rsid w:val="00A36C9B"/>
    <w:rsid w:val="00A40A27"/>
    <w:rsid w:val="00A43743"/>
    <w:rsid w:val="00A515E7"/>
    <w:rsid w:val="00A573A9"/>
    <w:rsid w:val="00A83493"/>
    <w:rsid w:val="00A871CA"/>
    <w:rsid w:val="00A91E9D"/>
    <w:rsid w:val="00AA0429"/>
    <w:rsid w:val="00AB7A46"/>
    <w:rsid w:val="00AD2FE7"/>
    <w:rsid w:val="00AD3B3D"/>
    <w:rsid w:val="00AD4E8A"/>
    <w:rsid w:val="00AE24E8"/>
    <w:rsid w:val="00B30EA9"/>
    <w:rsid w:val="00B34A48"/>
    <w:rsid w:val="00B41250"/>
    <w:rsid w:val="00B54F4F"/>
    <w:rsid w:val="00B564DC"/>
    <w:rsid w:val="00B6466C"/>
    <w:rsid w:val="00B80FBD"/>
    <w:rsid w:val="00B87DB3"/>
    <w:rsid w:val="00BB2843"/>
    <w:rsid w:val="00BC308F"/>
    <w:rsid w:val="00BD72A4"/>
    <w:rsid w:val="00BE7F81"/>
    <w:rsid w:val="00C172B9"/>
    <w:rsid w:val="00C31484"/>
    <w:rsid w:val="00C321AA"/>
    <w:rsid w:val="00C44165"/>
    <w:rsid w:val="00C539F1"/>
    <w:rsid w:val="00C56579"/>
    <w:rsid w:val="00C62A8C"/>
    <w:rsid w:val="00C823E1"/>
    <w:rsid w:val="00C82F07"/>
    <w:rsid w:val="00C92A10"/>
    <w:rsid w:val="00CA2986"/>
    <w:rsid w:val="00CB1BD6"/>
    <w:rsid w:val="00CD6F9C"/>
    <w:rsid w:val="00CE0581"/>
    <w:rsid w:val="00CF523C"/>
    <w:rsid w:val="00D252C5"/>
    <w:rsid w:val="00D265D9"/>
    <w:rsid w:val="00D84514"/>
    <w:rsid w:val="00D862CA"/>
    <w:rsid w:val="00DA0127"/>
    <w:rsid w:val="00DA233B"/>
    <w:rsid w:val="00DA403F"/>
    <w:rsid w:val="00DC355C"/>
    <w:rsid w:val="00DF1593"/>
    <w:rsid w:val="00E11049"/>
    <w:rsid w:val="00E20169"/>
    <w:rsid w:val="00E247B6"/>
    <w:rsid w:val="00E40275"/>
    <w:rsid w:val="00E41D47"/>
    <w:rsid w:val="00E64B9A"/>
    <w:rsid w:val="00E66910"/>
    <w:rsid w:val="00E8647E"/>
    <w:rsid w:val="00E938F9"/>
    <w:rsid w:val="00EA21AF"/>
    <w:rsid w:val="00EB0F47"/>
    <w:rsid w:val="00EE340B"/>
    <w:rsid w:val="00EE5DBC"/>
    <w:rsid w:val="00EF0FA1"/>
    <w:rsid w:val="00F073DF"/>
    <w:rsid w:val="00F2783D"/>
    <w:rsid w:val="00F365E5"/>
    <w:rsid w:val="00F417F0"/>
    <w:rsid w:val="00F5379A"/>
    <w:rsid w:val="00F54628"/>
    <w:rsid w:val="00F55BF2"/>
    <w:rsid w:val="00F561E0"/>
    <w:rsid w:val="00FB79AC"/>
    <w:rsid w:val="00FC74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4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F0D"/>
  </w:style>
  <w:style w:type="paragraph" w:styleId="Footer">
    <w:name w:val="footer"/>
    <w:basedOn w:val="Normal"/>
    <w:link w:val="FooterChar"/>
    <w:uiPriority w:val="99"/>
    <w:unhideWhenUsed/>
    <w:rsid w:val="0065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F0D"/>
  </w:style>
  <w:style w:type="character" w:styleId="Emphasis">
    <w:name w:val="Emphasis"/>
    <w:basedOn w:val="DefaultParagraphFont"/>
    <w:uiPriority w:val="20"/>
    <w:qFormat/>
    <w:rsid w:val="00A36C9B"/>
    <w:rPr>
      <w:i/>
      <w:iCs/>
    </w:rPr>
  </w:style>
  <w:style w:type="character" w:styleId="Hyperlink">
    <w:name w:val="Hyperlink"/>
    <w:basedOn w:val="DefaultParagraphFont"/>
    <w:uiPriority w:val="99"/>
    <w:unhideWhenUsed/>
    <w:rsid w:val="00822BB6"/>
    <w:rPr>
      <w:color w:val="0563C1" w:themeColor="hyperlink"/>
      <w:u w:val="single"/>
    </w:rPr>
  </w:style>
  <w:style w:type="character" w:customStyle="1" w:styleId="UnresolvedMention1">
    <w:name w:val="Unresolved Mention1"/>
    <w:basedOn w:val="DefaultParagraphFont"/>
    <w:uiPriority w:val="99"/>
    <w:semiHidden/>
    <w:unhideWhenUsed/>
    <w:rsid w:val="00822BB6"/>
    <w:rPr>
      <w:color w:val="605E5C"/>
      <w:shd w:val="clear" w:color="auto" w:fill="E1DFDD"/>
    </w:rPr>
  </w:style>
  <w:style w:type="paragraph" w:styleId="Bibliography">
    <w:name w:val="Bibliography"/>
    <w:basedOn w:val="Normal"/>
    <w:next w:val="Normal"/>
    <w:uiPriority w:val="37"/>
    <w:unhideWhenUsed/>
    <w:rsid w:val="00E8647E"/>
  </w:style>
  <w:style w:type="paragraph" w:styleId="BalloonText">
    <w:name w:val="Balloon Text"/>
    <w:basedOn w:val="Normal"/>
    <w:link w:val="BalloonTextChar"/>
    <w:uiPriority w:val="99"/>
    <w:semiHidden/>
    <w:unhideWhenUsed/>
    <w:rsid w:val="00E402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2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F0D"/>
  </w:style>
  <w:style w:type="paragraph" w:styleId="Footer">
    <w:name w:val="footer"/>
    <w:basedOn w:val="Normal"/>
    <w:link w:val="FooterChar"/>
    <w:uiPriority w:val="99"/>
    <w:unhideWhenUsed/>
    <w:rsid w:val="00650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F0D"/>
  </w:style>
  <w:style w:type="character" w:styleId="Emphasis">
    <w:name w:val="Emphasis"/>
    <w:basedOn w:val="DefaultParagraphFont"/>
    <w:uiPriority w:val="20"/>
    <w:qFormat/>
    <w:rsid w:val="00A36C9B"/>
    <w:rPr>
      <w:i/>
      <w:iCs/>
    </w:rPr>
  </w:style>
  <w:style w:type="character" w:styleId="Hyperlink">
    <w:name w:val="Hyperlink"/>
    <w:basedOn w:val="DefaultParagraphFont"/>
    <w:uiPriority w:val="99"/>
    <w:unhideWhenUsed/>
    <w:rsid w:val="00822BB6"/>
    <w:rPr>
      <w:color w:val="0563C1" w:themeColor="hyperlink"/>
      <w:u w:val="single"/>
    </w:rPr>
  </w:style>
  <w:style w:type="character" w:customStyle="1" w:styleId="UnresolvedMention1">
    <w:name w:val="Unresolved Mention1"/>
    <w:basedOn w:val="DefaultParagraphFont"/>
    <w:uiPriority w:val="99"/>
    <w:semiHidden/>
    <w:unhideWhenUsed/>
    <w:rsid w:val="00822BB6"/>
    <w:rPr>
      <w:color w:val="605E5C"/>
      <w:shd w:val="clear" w:color="auto" w:fill="E1DFDD"/>
    </w:rPr>
  </w:style>
  <w:style w:type="paragraph" w:styleId="Bibliography">
    <w:name w:val="Bibliography"/>
    <w:basedOn w:val="Normal"/>
    <w:next w:val="Normal"/>
    <w:uiPriority w:val="37"/>
    <w:unhideWhenUsed/>
    <w:rsid w:val="00E8647E"/>
  </w:style>
  <w:style w:type="paragraph" w:styleId="BalloonText">
    <w:name w:val="Balloon Text"/>
    <w:basedOn w:val="Normal"/>
    <w:link w:val="BalloonTextChar"/>
    <w:uiPriority w:val="99"/>
    <w:semiHidden/>
    <w:unhideWhenUsed/>
    <w:rsid w:val="00E402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27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3816969">
      <w:bodyDiv w:val="1"/>
      <w:marLeft w:val="0"/>
      <w:marRight w:val="0"/>
      <w:marTop w:val="0"/>
      <w:marBottom w:val="0"/>
      <w:divBdr>
        <w:top w:val="none" w:sz="0" w:space="0" w:color="auto"/>
        <w:left w:val="none" w:sz="0" w:space="0" w:color="auto"/>
        <w:bottom w:val="none" w:sz="0" w:space="0" w:color="auto"/>
        <w:right w:val="none" w:sz="0" w:space="0" w:color="auto"/>
      </w:divBdr>
    </w:div>
    <w:div w:id="386146833">
      <w:bodyDiv w:val="1"/>
      <w:marLeft w:val="0"/>
      <w:marRight w:val="0"/>
      <w:marTop w:val="0"/>
      <w:marBottom w:val="0"/>
      <w:divBdr>
        <w:top w:val="none" w:sz="0" w:space="0" w:color="auto"/>
        <w:left w:val="none" w:sz="0" w:space="0" w:color="auto"/>
        <w:bottom w:val="none" w:sz="0" w:space="0" w:color="auto"/>
        <w:right w:val="none" w:sz="0" w:space="0" w:color="auto"/>
      </w:divBdr>
    </w:div>
    <w:div w:id="1027365682">
      <w:bodyDiv w:val="1"/>
      <w:marLeft w:val="0"/>
      <w:marRight w:val="0"/>
      <w:marTop w:val="0"/>
      <w:marBottom w:val="0"/>
      <w:divBdr>
        <w:top w:val="none" w:sz="0" w:space="0" w:color="auto"/>
        <w:left w:val="none" w:sz="0" w:space="0" w:color="auto"/>
        <w:bottom w:val="none" w:sz="0" w:space="0" w:color="auto"/>
        <w:right w:val="none" w:sz="0" w:space="0" w:color="auto"/>
      </w:divBdr>
    </w:div>
    <w:div w:id="1999645818">
      <w:bodyDiv w:val="1"/>
      <w:marLeft w:val="0"/>
      <w:marRight w:val="0"/>
      <w:marTop w:val="0"/>
      <w:marBottom w:val="0"/>
      <w:divBdr>
        <w:top w:val="none" w:sz="0" w:space="0" w:color="auto"/>
        <w:left w:val="none" w:sz="0" w:space="0" w:color="auto"/>
        <w:bottom w:val="none" w:sz="0" w:space="0" w:color="auto"/>
        <w:right w:val="none" w:sz="0" w:space="0" w:color="auto"/>
      </w:divBdr>
    </w:div>
    <w:div w:id="213886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Ire10</b:Tag>
    <b:SourceType>Film</b:SourceType>
    <b:Guid>{7A3C25A4-E7E6-4F2D-9DE5-43B4951B4D06}</b:Guid>
    <b:Title>Flow: For Love of Water</b:Title>
    <b:Year>2010</b:Year>
    <b:Author>
      <b:Director>
        <b:NameList>
          <b:Person>
            <b:Last>Salina</b:Last>
            <b:First>Irena</b:First>
          </b:Person>
        </b:NameList>
      </b:Director>
    </b:Author>
    <b:RefOrder>4</b:RefOrder>
  </b:Source>
  <b:Source>
    <b:Tag>Hun16</b:Tag>
    <b:SourceType>Book</b:SourceType>
    <b:Guid>{4565D4A8-33F4-4B2D-8E90-784639BE0BE5}</b:Guid>
    <b:Title>Hunter et al.</b:Title>
    <b:Year>2016</b:Year>
    <b:RefOrder>5</b:RefOrder>
  </b:Source>
  <b:Source>
    <b:Tag>Ken16</b:Tag>
    <b:SourceType>Book</b:SourceType>
    <b:Guid>{4C031F89-EFCD-4374-AA74-66A69D837D3D}</b:Guid>
    <b:Title>Kennish</b:Title>
    <b:Year>2016</b:Year>
    <b:RefOrder>6</b:RefOrder>
  </b:Source>
  <b:Source>
    <b:Tag>Kei17</b:Tag>
    <b:SourceType>Book</b:SourceType>
    <b:Guid>{1F7D53DF-C443-4B5D-B54C-9D55AEE89409}</b:Guid>
    <b:Title>Keiser et al.</b:Title>
    <b:Year>2017</b:Year>
    <b:RefOrder>7</b:RefOrder>
  </b:Source>
  <b:Source>
    <b:Tag>Ong10</b:Tag>
    <b:SourceType>Book</b:SourceType>
    <b:Guid>{EED8BF94-62BA-4F9B-906F-A1B38FC97B20}</b:Guid>
    <b:Title>Ong et al.</b:Title>
    <b:Year>2010</b:Year>
    <b:RefOrder>8</b:RefOrder>
  </b:Source>
  <b:Source>
    <b:Tag>Vut171</b:Tag>
    <b:SourceType>Book</b:SourceType>
    <b:Guid>{8F26677C-788D-454F-89EF-1739DF259C92}</b:Guid>
    <b:Title>Vuthisopon &amp; Srinuan.</b:Title>
    <b:Year>2017</b:Year>
    <b:RefOrder>9</b:RefOrder>
  </b:Source>
  <b:Source>
    <b:Tag>Vut172</b:Tag>
    <b:SourceType>Book</b:SourceType>
    <b:Guid>{B8CD755B-155D-490C-A4E0-DF5FF82359AF}</b:Guid>
    <b:Title>Vuthisopon &amp; Srinuan</b:Title>
    <b:Year>2017</b:Year>
    <b:RefOrder>10</b:RefOrder>
  </b:Source>
  <b:Source>
    <b:Tag>Sho13</b:Tag>
    <b:SourceType>Book</b:SourceType>
    <b:Guid>{FD0AD018-04E4-4C1B-BD56-E528994E7E7D}</b:Guid>
    <b:Title>Shou &amp; Ding</b:Title>
    <b:Year>2013</b:Year>
    <b:RefOrder>11</b:RefOrder>
  </b:Source>
  <b:Source>
    <b:Tag>Isa17</b:Tag>
    <b:SourceType>Book</b:SourceType>
    <b:Guid>{572B16FE-2C95-4B7F-81AB-60C9C0CD0ABC}</b:Guid>
    <b:Title>Isaac &amp; Ruitenberg</b:Title>
    <b:Year>2017</b:Year>
    <b:RefOrder>12</b:RefOrder>
  </b:Source>
  <b:Source>
    <b:Tag>Pai10</b:Tag>
    <b:SourceType>Book</b:SourceType>
    <b:Guid>{4854567F-83F6-441B-B82E-782E347D318D}</b:Guid>
    <b:Title>Paielli.</b:Title>
    <b:Year>2010</b:Year>
    <b:RefOrder>13</b:RefOrder>
  </b:Source>
  <b:Source>
    <b:Tag>Bro12</b:Tag>
    <b:SourceType>Book</b:SourceType>
    <b:Guid>{0C4DFA22-8691-4D61-BC78-47B3114278F5}</b:Guid>
    <b:Title>Broyer et al.</b:Title>
    <b:Year>2012</b:Year>
    <b:RefOrder>14</b:RefOrder>
  </b:Source>
  <b:Source>
    <b:Tag>Bar10</b:Tag>
    <b:SourceType>Book</b:SourceType>
    <b:Guid>{D31E02F1-46EF-431A-AE0A-4D537730748C}</b:Guid>
    <b:Title>Bartram et al.</b:Title>
    <b:Year>2010</b:Year>
    <b:RefOrder>15</b:RefOrder>
  </b:Source>
  <b:Source>
    <b:Tag>Ver10</b:Tag>
    <b:SourceType>Book</b:SourceType>
    <b:Guid>{F26FB989-E1FC-4451-8D88-9F5F8EE13E63}</b:Guid>
    <b:Title>Verdelhan.</b:Title>
    <b:Year>2010</b:Year>
    <b:RefOrder>16</b:RefOrder>
  </b:Source>
  <b:Source>
    <b:Tag>Gab15</b:Tag>
    <b:SourceType>Book</b:SourceType>
    <b:Guid>{384A7D91-C476-42E3-993F-5BF0DF0EDB3E}</b:Guid>
    <b:Title>Gabaix &amp; Maggiori</b:Title>
    <b:Year>2015</b:Year>
    <b:RefOrder>17</b:RefOrder>
  </b:Source>
  <b:Source>
    <b:Tag>DeF14</b:Tag>
    <b:SourceType>Book</b:SourceType>
    <b:Guid>{111A2B81-D54E-441E-89AF-45D0AA733295}</b:Guid>
    <b:Title>DeFrancisco et al.</b:Title>
    <b:Year>2014</b:Year>
    <b:RefOrder>18</b:RefOrder>
  </b:Source>
  <b:Source>
    <b:Tag>Con13</b:Tag>
    <b:SourceType>Book</b:SourceType>
    <b:Guid>{41AAD629-1FDA-46B4-B082-1EC935CD657B}</b:Guid>
    <b:Title>Connell.</b:Title>
    <b:Year>2013</b:Year>
    <b:RefOrder>19</b:RefOrder>
  </b:Source>
  <b:Source>
    <b:Tag>Fin10</b:Tag>
    <b:SourceType>Book</b:SourceType>
    <b:Guid>{D78D04E2-4016-4A2D-89E5-7AB893C57313}</b:Guid>
    <b:Title>Fine.</b:Title>
    <b:Year>2010</b:Year>
    <b:RefOrder>20</b:RefOrder>
  </b:Source>
  <b:Source>
    <b:Tag>Ghe10</b:Tag>
    <b:SourceType>Book</b:SourceType>
    <b:Guid>{470FC104-C54D-40C2-AC0A-C9253C7CCAC7}</b:Guid>
    <b:Title>Ghezeljeh et al.</b:Title>
    <b:Year>2010</b:Year>
    <b:RefOrder>21</b:RefOrder>
  </b:Source>
  <b:Source>
    <b:Tag>Fri15</b:Tag>
    <b:SourceType>Book</b:SourceType>
    <b:Guid>{C4FC7F72-EC8F-4A46-B781-0BA0B9055653}</b:Guid>
    <b:Title>Frith.</b:Title>
    <b:Year>2015</b:Year>
    <b:RefOrder>22</b:RefOrder>
  </b:Source>
  <b:Source>
    <b:Tag>Kam10</b:Tag>
    <b:SourceType>Book</b:SourceType>
    <b:Guid>{72A2D9A8-7823-4D63-AC96-C785945B98CD}</b:Guid>
    <b:Title>Kamcev et al.</b:Title>
    <b:Year>2010</b:Year>
    <b:RefOrder>23</b:RefOrder>
  </b:Source>
  <b:Source>
    <b:Tag>Sco10</b:Tag>
    <b:SourceType>Book</b:SourceType>
    <b:Guid>{DC2B6650-9F58-4297-8690-1BCBA775612B}</b:Guid>
    <b:Title>Scott.</b:Title>
    <b:Year>2010</b:Year>
    <b:RefOrder>24</b:RefOrder>
  </b:Source>
  <b:Source>
    <b:Tag>Tom12</b:Tag>
    <b:SourceType>Book</b:SourceType>
    <b:Guid>{1BE8A9C0-D00B-469C-89FE-429D29B17CBD}</b:Guid>
    <b:Title>Tomasi.</b:Title>
    <b:Year>2012</b:Year>
    <b:RefOrder>25</b:RefOrder>
  </b:Source>
  <b:Source>
    <b:Tag>Rob11</b:Tag>
    <b:SourceType>Book</b:SourceType>
    <b:Guid>{2183A1E9-6463-4DF4-BDC1-1F73E36AE4CB}</b:Guid>
    <b:Title>Roby.</b:Title>
    <b:Year>2011</b:Year>
    <b:RefOrder>26</b:RefOrder>
  </b:Source>
  <b:Source>
    <b:Tag>Sak18</b:Tag>
    <b:SourceType>Book</b:SourceType>
    <b:Guid>{A5F9AD57-76EB-4427-BCC7-0A5DDC14C6C6}</b:Guid>
    <b:Title>Sakal.</b:Title>
    <b:Year>2018</b:Year>
    <b:RefOrder>27</b:RefOrder>
  </b:Source>
  <b:Source>
    <b:Tag>Isd11</b:Tag>
    <b:SourceType>Book</b:SourceType>
    <b:Guid>{88C05470-02B2-4A73-A3C8-DE6328797711}</b:Guid>
    <b:Title>Isdell &amp; Beasley</b:Title>
    <b:Year>2011</b:Year>
    <b:RefOrder>28</b:RefOrder>
  </b:Source>
  <b:Source>
    <b:Tag>Bar131</b:Tag>
    <b:SourceType>Book</b:SourceType>
    <b:Guid>{10E37380-B589-4379-BC8C-635A2FF7F866}</b:Guid>
    <b:Title>Barkay.</b:Title>
    <b:Year>2013</b:Year>
    <b:RefOrder>29</b:RefOrder>
  </b:Source>
  <b:Source>
    <b:Tag>Bha16</b:Tag>
    <b:SourceType>Book</b:SourceType>
    <b:Guid>{CCA76CEF-8E9A-464F-ACAF-274EA89D6DDC}</b:Guid>
    <b:Title>Bhardwaj.</b:Title>
    <b:Year>2016</b:Year>
    <b:RefOrder>30</b:RefOrder>
  </b:Source>
  <b:Source>
    <b:Tag>Var10</b:Tag>
    <b:SourceType>Book</b:SourceType>
    <b:Guid>{57056E81-3395-41E1-AFB7-9CE2CF2DE40F}</b:Guid>
    <b:Title>Varadarajan.</b:Title>
    <b:Year>2010</b:Year>
    <b:RefOrder>1</b:RefOrder>
  </b:Source>
  <b:Source>
    <b:Tag>Kan11</b:Tag>
    <b:SourceType>Book</b:SourceType>
    <b:Guid>{BAF2CD55-1919-424F-8401-522870DDEE39}</b:Guid>
    <b:Title>Kanter et al.</b:Title>
    <b:Year>2011</b:Year>
    <b:RefOrder>2</b:RefOrder>
  </b:Source>
  <b:Source>
    <b:Tag>Cho10</b:Tag>
    <b:SourceType>Book</b:SourceType>
    <b:Guid>{1E6BEE96-411D-48DF-A071-EE980651D3C8}</b:Guid>
    <b:Title>Choi &amp; Rainey</b:Title>
    <b:Year>2010</b:Year>
    <b:RefOrder>3</b:RefOrder>
  </b:Source>
</b:Sources>
</file>

<file path=customXml/itemProps1.xml><?xml version="1.0" encoding="utf-8"?>
<ds:datastoreItem xmlns:ds="http://schemas.openxmlformats.org/officeDocument/2006/customXml" ds:itemID="{B1ED8E79-9E15-464C-ABA2-78B7D7315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Jillo</dc:creator>
  <cp:lastModifiedBy>Gabriel</cp:lastModifiedBy>
  <cp:revision>2</cp:revision>
  <dcterms:created xsi:type="dcterms:W3CDTF">2020-11-19T09:42:00Z</dcterms:created>
  <dcterms:modified xsi:type="dcterms:W3CDTF">2020-11-19T09:42:00Z</dcterms:modified>
</cp:coreProperties>
</file>